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5B1BF7" w:rsidRPr="005727E5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020CDC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5B1BF7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0553EA">
              <w:rPr>
                <w:rFonts w:asciiTheme="majorHAnsi" w:eastAsiaTheme="majorEastAsia" w:hAnsiTheme="majorHAnsi" w:cstheme="majorBidi"/>
                <w:sz w:val="36"/>
                <w:szCs w:val="36"/>
              </w:rPr>
              <w:t>EYLÜL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Pr="005727E5" w:rsidRDefault="00D9788A" w:rsidP="003D4079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21</w:t>
            </w:r>
            <w:r w:rsidR="009577EA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 w:rsidR="000553EA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Eylül</w:t>
            </w:r>
            <w:r w:rsidR="009577EA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2015</w:t>
            </w:r>
            <w:r w:rsidR="005B1BF7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</w:t>
            </w:r>
            <w:r w:rsidR="005B1BF7" w:rsidRPr="005727E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</w:rPr>
              <w:drawing>
                <wp:inline distT="0" distB="0" distL="0" distR="0" wp14:anchorId="15E95D95" wp14:editId="34B7DB78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BF7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            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586863" w:rsidRDefault="000553EA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Eylül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1FB">
        <w:rPr>
          <w:rFonts w:ascii="Times New Roman" w:hAnsi="Times New Roman" w:cs="Times New Roman"/>
          <w:b/>
          <w:sz w:val="24"/>
          <w:szCs w:val="24"/>
        </w:rPr>
        <w:t>2015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 w:rsidR="00D9788A">
        <w:rPr>
          <w:rFonts w:ascii="Times New Roman" w:hAnsi="Times New Roman" w:cs="Times New Roman"/>
          <w:b/>
          <w:sz w:val="24"/>
          <w:szCs w:val="24"/>
        </w:rPr>
        <w:t>21</w:t>
      </w:r>
      <w:r w:rsidR="00E402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Eylül</w:t>
      </w:r>
      <w:r w:rsidR="009577EA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58686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86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586863">
        <w:rPr>
          <w:rFonts w:ascii="Times New Roman" w:hAnsi="Times New Roman" w:cs="Times New Roman"/>
          <w:sz w:val="24"/>
          <w:szCs w:val="24"/>
        </w:rPr>
        <w:t>tasarruflarına ilişkin eğilimler</w:t>
      </w:r>
      <w:r w:rsidR="00586863">
        <w:rPr>
          <w:rFonts w:ascii="Times New Roman" w:hAnsi="Times New Roman" w:cs="Times New Roman"/>
          <w:sz w:val="24"/>
          <w:szCs w:val="24"/>
        </w:rPr>
        <w:t>i</w:t>
      </w:r>
      <w:r w:rsidR="00586863" w:rsidRPr="00586863">
        <w:rPr>
          <w:rFonts w:ascii="Times New Roman" w:hAnsi="Times New Roman" w:cs="Times New Roman"/>
          <w:sz w:val="24"/>
          <w:szCs w:val="24"/>
        </w:rPr>
        <w:t xml:space="preserve"> hakkında bilgi vermektedir.</w:t>
      </w:r>
    </w:p>
    <w:p w:rsidR="00586863" w:rsidRDefault="00586863" w:rsidP="00912B49">
      <w:pPr>
        <w:pStyle w:val="Balk2"/>
        <w:jc w:val="both"/>
      </w:pPr>
      <w:r w:rsidRPr="00586863">
        <w:t xml:space="preserve">Tüketici Güven Endeksi bir önceki aya göre </w:t>
      </w:r>
      <w:r w:rsidR="005727E5">
        <w:t>azalış</w:t>
      </w:r>
      <w:r w:rsidR="000E3F12">
        <w:t xml:space="preserve"> </w:t>
      </w:r>
      <w:r w:rsidR="004E7EAF">
        <w:t>sergilemiştir</w:t>
      </w:r>
      <w:r w:rsidRPr="00586863">
        <w:t>.</w:t>
      </w:r>
    </w:p>
    <w:p w:rsidR="00586863" w:rsidRDefault="003037E9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586863">
        <w:rPr>
          <w:rFonts w:ascii="Times New Roman" w:hAnsi="Times New Roman" w:cs="Times New Roman"/>
          <w:sz w:val="24"/>
          <w:szCs w:val="24"/>
        </w:rPr>
        <w:t xml:space="preserve"> </w:t>
      </w:r>
      <w:r w:rsidR="000553EA">
        <w:rPr>
          <w:rFonts w:ascii="Times New Roman" w:hAnsi="Times New Roman" w:cs="Times New Roman"/>
          <w:sz w:val="24"/>
          <w:szCs w:val="24"/>
        </w:rPr>
        <w:t>Ağustos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0553EA">
        <w:rPr>
          <w:rFonts w:ascii="Times New Roman" w:hAnsi="Times New Roman" w:cs="Times New Roman"/>
          <w:sz w:val="24"/>
          <w:szCs w:val="24"/>
        </w:rPr>
        <w:t>62.35</w:t>
      </w:r>
      <w:r w:rsidR="00095ABD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 w:rsidR="000553EA">
        <w:rPr>
          <w:rFonts w:ascii="Times New Roman" w:hAnsi="Times New Roman" w:cs="Times New Roman"/>
          <w:sz w:val="24"/>
          <w:szCs w:val="24"/>
        </w:rPr>
        <w:t>Eylül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7D2264">
        <w:rPr>
          <w:rFonts w:ascii="Times New Roman" w:hAnsi="Times New Roman" w:cs="Times New Roman"/>
          <w:sz w:val="24"/>
          <w:szCs w:val="24"/>
        </w:rPr>
        <w:t>3.8</w:t>
      </w:r>
      <w:r w:rsidR="000553EA">
        <w:rPr>
          <w:rFonts w:ascii="Times New Roman" w:hAnsi="Times New Roman" w:cs="Times New Roman"/>
          <w:sz w:val="24"/>
          <w:szCs w:val="24"/>
        </w:rPr>
        <w:t>3</w:t>
      </w:r>
      <w:r w:rsidR="0094548D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puan </w:t>
      </w:r>
      <w:r w:rsidR="007D2264">
        <w:rPr>
          <w:rFonts w:ascii="Times New Roman" w:hAnsi="Times New Roman" w:cs="Times New Roman"/>
          <w:sz w:val="24"/>
          <w:szCs w:val="24"/>
        </w:rPr>
        <w:t>azalarak 58.5</w:t>
      </w:r>
      <w:r w:rsidR="000553EA">
        <w:rPr>
          <w:rFonts w:ascii="Times New Roman" w:hAnsi="Times New Roman" w:cs="Times New Roman"/>
          <w:sz w:val="24"/>
          <w:szCs w:val="24"/>
        </w:rPr>
        <w:t>2</w:t>
      </w:r>
      <w:r w:rsidR="00095ABD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seviyesine </w:t>
      </w:r>
      <w:r w:rsidR="005727E5">
        <w:rPr>
          <w:rFonts w:ascii="Times New Roman" w:hAnsi="Times New Roman" w:cs="Times New Roman"/>
          <w:sz w:val="24"/>
          <w:szCs w:val="24"/>
        </w:rPr>
        <w:t>gerilemiştir</w:t>
      </w:r>
      <w:r w:rsidR="000E3F12">
        <w:rPr>
          <w:rFonts w:ascii="Times New Roman" w:hAnsi="Times New Roman" w:cs="Times New Roman"/>
          <w:sz w:val="24"/>
          <w:szCs w:val="24"/>
        </w:rPr>
        <w:t>.</w:t>
      </w:r>
      <w:r w:rsidR="00945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Böylelikle, </w:t>
      </w:r>
      <w:r w:rsidR="003D4079">
        <w:rPr>
          <w:rFonts w:ascii="Times New Roman" w:hAnsi="Times New Roman" w:cs="Times New Roman"/>
          <w:sz w:val="24"/>
          <w:szCs w:val="24"/>
        </w:rPr>
        <w:t>geçtiğimiz ay</w:t>
      </w:r>
      <w:r w:rsidR="00912B49">
        <w:rPr>
          <w:rFonts w:ascii="Times New Roman" w:hAnsi="Times New Roman" w:cs="Times New Roman"/>
          <w:sz w:val="24"/>
          <w:szCs w:val="24"/>
        </w:rPr>
        <w:t xml:space="preserve"> gösterdiği </w:t>
      </w:r>
      <w:r w:rsidR="0094548D">
        <w:rPr>
          <w:rFonts w:ascii="Times New Roman" w:hAnsi="Times New Roman" w:cs="Times New Roman"/>
          <w:sz w:val="24"/>
          <w:szCs w:val="24"/>
        </w:rPr>
        <w:t xml:space="preserve">sınırlı bir </w:t>
      </w:r>
      <w:r w:rsidR="00D9788A">
        <w:rPr>
          <w:rFonts w:ascii="Times New Roman" w:hAnsi="Times New Roman" w:cs="Times New Roman"/>
          <w:sz w:val="24"/>
          <w:szCs w:val="24"/>
        </w:rPr>
        <w:t>azalışın</w:t>
      </w:r>
      <w:r w:rsidR="00912B49">
        <w:rPr>
          <w:rFonts w:ascii="Times New Roman" w:hAnsi="Times New Roman" w:cs="Times New Roman"/>
          <w:sz w:val="24"/>
          <w:szCs w:val="24"/>
        </w:rPr>
        <w:t xml:space="preserve"> ardından</w:t>
      </w:r>
      <w:r w:rsidR="002C6F9B">
        <w:rPr>
          <w:rFonts w:ascii="Times New Roman" w:hAnsi="Times New Roman" w:cs="Times New Roman"/>
          <w:sz w:val="24"/>
          <w:szCs w:val="24"/>
        </w:rPr>
        <w:t xml:space="preserve"> </w:t>
      </w:r>
      <w:r w:rsidR="00D9788A">
        <w:rPr>
          <w:rFonts w:ascii="Times New Roman" w:hAnsi="Times New Roman" w:cs="Times New Roman"/>
          <w:sz w:val="24"/>
          <w:szCs w:val="24"/>
        </w:rPr>
        <w:t>düşme eğilimine devam etmiştir</w:t>
      </w:r>
      <w:r w:rsidR="00912B49">
        <w:rPr>
          <w:rFonts w:ascii="Times New Roman" w:hAnsi="Times New Roman" w:cs="Times New Roman"/>
          <w:sz w:val="24"/>
          <w:szCs w:val="24"/>
        </w:rPr>
        <w:t>.</w:t>
      </w:r>
      <w:r w:rsidR="00AF36C5">
        <w:rPr>
          <w:rFonts w:ascii="Times New Roman" w:hAnsi="Times New Roman" w:cs="Times New Roman"/>
          <w:sz w:val="24"/>
          <w:szCs w:val="24"/>
        </w:rPr>
        <w:t xml:space="preserve"> </w:t>
      </w:r>
      <w:r w:rsidR="003D4079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Bir önceki yılın aynı dönemine göre ise </w:t>
      </w:r>
      <w:r w:rsidR="007D2264">
        <w:rPr>
          <w:rFonts w:ascii="Times New Roman" w:hAnsi="Times New Roman" w:cs="Times New Roman"/>
          <w:sz w:val="24"/>
          <w:szCs w:val="24"/>
        </w:rPr>
        <w:t>15.4</w:t>
      </w:r>
      <w:r w:rsidR="00947AB4">
        <w:rPr>
          <w:rFonts w:ascii="Times New Roman" w:hAnsi="Times New Roman" w:cs="Times New Roman"/>
          <w:sz w:val="24"/>
          <w:szCs w:val="24"/>
        </w:rPr>
        <w:t>8</w:t>
      </w:r>
      <w:r w:rsidR="003D4079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>puan azalış göstermiştir.</w:t>
      </w:r>
    </w:p>
    <w:p w:rsidR="00B2176E" w:rsidRDefault="00B2176E" w:rsidP="00912B49">
      <w:pPr>
        <w:pStyle w:val="ResimYazs"/>
        <w:keepNext/>
        <w:jc w:val="both"/>
      </w:pPr>
      <w:r>
        <w:t xml:space="preserve">Şekil </w:t>
      </w:r>
      <w:r w:rsidR="00866148">
        <w:fldChar w:fldCharType="begin"/>
      </w:r>
      <w:r w:rsidR="009A24D6">
        <w:instrText xml:space="preserve"> SEQ Şekil \* ARABIC </w:instrText>
      </w:r>
      <w:r w:rsidR="00866148">
        <w:fldChar w:fldCharType="separate"/>
      </w:r>
      <w:r w:rsidR="003E67C3">
        <w:rPr>
          <w:noProof/>
        </w:rPr>
        <w:t>1</w:t>
      </w:r>
      <w:r w:rsidR="00866148">
        <w:rPr>
          <w:noProof/>
        </w:rPr>
        <w:fldChar w:fldCharType="end"/>
      </w:r>
      <w:r>
        <w:t>: Tüketici Güven En</w:t>
      </w:r>
      <w:r w:rsidR="008D482D">
        <w:t>deksi (</w:t>
      </w:r>
      <w:r w:rsidR="00F9707B">
        <w:t>Ocak</w:t>
      </w:r>
      <w:r w:rsidR="009577EA">
        <w:t xml:space="preserve"> 2014</w:t>
      </w:r>
      <w:r>
        <w:t>-</w:t>
      </w:r>
      <w:r w:rsidR="000553EA">
        <w:t>Eylül</w:t>
      </w:r>
      <w:r w:rsidR="009577EA">
        <w:t xml:space="preserve"> 2015</w:t>
      </w:r>
      <w: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893BBA9" wp14:editId="36932407">
            <wp:extent cx="6047117" cy="3200400"/>
            <wp:effectExtent l="0" t="0" r="10795" b="190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5DFE" w:rsidRDefault="00CF66D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>
        <w:rPr>
          <w:rFonts w:ascii="Times New Roman" w:hAnsi="Times New Roman" w:cs="Times New Roman"/>
          <w:sz w:val="24"/>
          <w:szCs w:val="24"/>
        </w:rPr>
        <w:t xml:space="preserve">, </w:t>
      </w:r>
      <w:r w:rsidR="004F4715">
        <w:rPr>
          <w:rFonts w:ascii="Times New Roman" w:hAnsi="Times New Roman" w:cs="Times New Roman"/>
          <w:sz w:val="24"/>
          <w:szCs w:val="24"/>
        </w:rPr>
        <w:t>gelecek 12</w:t>
      </w:r>
      <w:r w:rsidR="00E0706D">
        <w:rPr>
          <w:rFonts w:ascii="Times New Roman" w:hAnsi="Times New Roman" w:cs="Times New Roman"/>
          <w:sz w:val="24"/>
          <w:szCs w:val="24"/>
        </w:rPr>
        <w:t xml:space="preserve"> ay için </w:t>
      </w:r>
      <w:r w:rsidR="000B30D2">
        <w:rPr>
          <w:rFonts w:ascii="Times New Roman" w:hAnsi="Times New Roman" w:cs="Times New Roman"/>
          <w:sz w:val="24"/>
          <w:szCs w:val="24"/>
        </w:rPr>
        <w:t>genel ekonomik</w:t>
      </w:r>
      <w:r w:rsidR="000F0EB3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durum beklentisinin (</w:t>
      </w:r>
      <w:r w:rsidR="005E5A3C">
        <w:rPr>
          <w:rFonts w:ascii="Times New Roman" w:hAnsi="Times New Roman" w:cs="Times New Roman"/>
          <w:sz w:val="24"/>
          <w:szCs w:val="24"/>
        </w:rPr>
        <w:t>5.56</w:t>
      </w:r>
      <w:r w:rsidR="000F0EB3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puan) ve </w:t>
      </w:r>
      <w:r w:rsidR="00634912">
        <w:rPr>
          <w:rFonts w:ascii="Times New Roman" w:hAnsi="Times New Roman" w:cs="Times New Roman"/>
          <w:sz w:val="24"/>
          <w:szCs w:val="24"/>
        </w:rPr>
        <w:t xml:space="preserve">hanenin maddi durum </w:t>
      </w:r>
      <w:r>
        <w:rPr>
          <w:rFonts w:ascii="Times New Roman" w:hAnsi="Times New Roman" w:cs="Times New Roman"/>
          <w:sz w:val="24"/>
          <w:szCs w:val="24"/>
        </w:rPr>
        <w:t>beklentisi</w:t>
      </w:r>
      <w:r w:rsidR="00912B49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(</w:t>
      </w:r>
      <w:r w:rsidR="005E5A3C">
        <w:rPr>
          <w:rFonts w:ascii="Times New Roman" w:hAnsi="Times New Roman" w:cs="Times New Roman"/>
          <w:sz w:val="24"/>
          <w:szCs w:val="24"/>
        </w:rPr>
        <w:t>4.09</w:t>
      </w:r>
      <w:r w:rsidR="000B30D2">
        <w:rPr>
          <w:rFonts w:ascii="Times New Roman" w:hAnsi="Times New Roman" w:cs="Times New Roman"/>
          <w:sz w:val="24"/>
          <w:szCs w:val="24"/>
        </w:rPr>
        <w:t xml:space="preserve"> puan ) kötüleştiği</w:t>
      </w:r>
      <w:r w:rsidR="00BD2522">
        <w:rPr>
          <w:rFonts w:ascii="Times New Roman" w:hAnsi="Times New Roman" w:cs="Times New Roman"/>
          <w:sz w:val="24"/>
          <w:szCs w:val="24"/>
        </w:rPr>
        <w:t>,</w:t>
      </w:r>
      <w:r w:rsidR="00E0706D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 xml:space="preserve"> b</w:t>
      </w:r>
      <w:r w:rsidR="00912B49">
        <w:rPr>
          <w:rFonts w:ascii="Times New Roman" w:hAnsi="Times New Roman" w:cs="Times New Roman"/>
          <w:sz w:val="24"/>
          <w:szCs w:val="24"/>
        </w:rPr>
        <w:t>u beklentiler</w:t>
      </w:r>
      <w:r w:rsidR="00344B2B">
        <w:rPr>
          <w:rFonts w:ascii="Times New Roman" w:hAnsi="Times New Roman" w:cs="Times New Roman"/>
          <w:sz w:val="24"/>
          <w:szCs w:val="24"/>
        </w:rPr>
        <w:t>in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yanı sıra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0B30D2">
        <w:rPr>
          <w:rFonts w:ascii="Times New Roman" w:hAnsi="Times New Roman" w:cs="Times New Roman"/>
          <w:sz w:val="24"/>
          <w:szCs w:val="24"/>
        </w:rPr>
        <w:t>tasarruf etme ihtimalinin</w:t>
      </w:r>
      <w:r w:rsidR="00634912">
        <w:rPr>
          <w:rFonts w:ascii="Times New Roman" w:hAnsi="Times New Roman" w:cs="Times New Roman"/>
          <w:sz w:val="24"/>
          <w:szCs w:val="24"/>
        </w:rPr>
        <w:t xml:space="preserve"> de</w:t>
      </w:r>
      <w:r w:rsidR="000D3F6D">
        <w:rPr>
          <w:rFonts w:ascii="Times New Roman" w:hAnsi="Times New Roman" w:cs="Times New Roman"/>
          <w:sz w:val="24"/>
          <w:szCs w:val="24"/>
        </w:rPr>
        <w:t xml:space="preserve"> </w:t>
      </w:r>
      <w:r w:rsidR="005E5A3C">
        <w:rPr>
          <w:rFonts w:ascii="Times New Roman" w:hAnsi="Times New Roman" w:cs="Times New Roman"/>
          <w:sz w:val="24"/>
          <w:szCs w:val="24"/>
        </w:rPr>
        <w:t>4.05</w:t>
      </w:r>
      <w:r w:rsidR="000B30D2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puan </w:t>
      </w:r>
      <w:r w:rsidR="00634912">
        <w:rPr>
          <w:rFonts w:ascii="Times New Roman" w:hAnsi="Times New Roman" w:cs="Times New Roman"/>
          <w:sz w:val="24"/>
          <w:szCs w:val="24"/>
        </w:rPr>
        <w:t>azaldığı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görülmektedir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634912">
        <w:rPr>
          <w:rFonts w:ascii="Times New Roman" w:hAnsi="Times New Roman" w:cs="Times New Roman"/>
          <w:sz w:val="24"/>
          <w:szCs w:val="24"/>
        </w:rPr>
        <w:t>İşsiz sayısı</w:t>
      </w:r>
      <w:r w:rsidR="00E621A6">
        <w:rPr>
          <w:rFonts w:ascii="Times New Roman" w:hAnsi="Times New Roman" w:cs="Times New Roman"/>
          <w:sz w:val="24"/>
          <w:szCs w:val="24"/>
        </w:rPr>
        <w:t xml:space="preserve"> beklentisinde</w:t>
      </w:r>
      <w:r w:rsidR="00344B2B">
        <w:rPr>
          <w:rFonts w:ascii="Times New Roman" w:hAnsi="Times New Roman" w:cs="Times New Roman"/>
          <w:sz w:val="24"/>
          <w:szCs w:val="24"/>
        </w:rPr>
        <w:t xml:space="preserve"> ise</w:t>
      </w:r>
      <w:r w:rsidR="004E7EAF">
        <w:rPr>
          <w:rFonts w:ascii="Times New Roman" w:hAnsi="Times New Roman" w:cs="Times New Roman"/>
          <w:sz w:val="24"/>
          <w:szCs w:val="24"/>
        </w:rPr>
        <w:t xml:space="preserve"> </w:t>
      </w:r>
      <w:r w:rsidR="005E5A3C">
        <w:rPr>
          <w:rFonts w:ascii="Times New Roman" w:hAnsi="Times New Roman" w:cs="Times New Roman"/>
          <w:sz w:val="24"/>
          <w:szCs w:val="24"/>
        </w:rPr>
        <w:t>1.62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 xml:space="preserve">puan </w:t>
      </w:r>
      <w:r w:rsidR="00634912">
        <w:rPr>
          <w:rFonts w:ascii="Times New Roman" w:hAnsi="Times New Roman" w:cs="Times New Roman"/>
          <w:sz w:val="24"/>
          <w:szCs w:val="24"/>
        </w:rPr>
        <w:t>kötüleşme</w:t>
      </w:r>
      <w:r w:rsidR="004E7EAF">
        <w:rPr>
          <w:rFonts w:ascii="Times New Roman" w:hAnsi="Times New Roman" w:cs="Times New Roman"/>
          <w:sz w:val="24"/>
          <w:szCs w:val="24"/>
        </w:rPr>
        <w:t xml:space="preserve"> yaşanmıştır.</w:t>
      </w:r>
    </w:p>
    <w:p w:rsidR="004E7EAF" w:rsidRDefault="004E7EAF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5F8" w:rsidRDefault="007065F8" w:rsidP="00912B49">
      <w:pPr>
        <w:pStyle w:val="ResimYazs"/>
        <w:keepNext/>
        <w:jc w:val="both"/>
      </w:pPr>
      <w:r>
        <w:lastRenderedPageBreak/>
        <w:t xml:space="preserve">Tablo </w:t>
      </w:r>
      <w:r w:rsidR="00866148">
        <w:fldChar w:fldCharType="begin"/>
      </w:r>
      <w:r w:rsidR="009A24D6">
        <w:instrText xml:space="preserve"> SEQ Tablo \* ARABIC </w:instrText>
      </w:r>
      <w:r w:rsidR="00866148">
        <w:fldChar w:fldCharType="separate"/>
      </w:r>
      <w:r w:rsidR="003E67C3">
        <w:rPr>
          <w:noProof/>
        </w:rPr>
        <w:t>1</w:t>
      </w:r>
      <w:r w:rsidR="00866148">
        <w:rPr>
          <w:noProof/>
        </w:rPr>
        <w:fldChar w:fldCharType="end"/>
      </w:r>
      <w:r>
        <w:t>:Tüketici Güven Endeksi Alt Kalemleri</w:t>
      </w:r>
    </w:p>
    <w:tbl>
      <w:tblPr>
        <w:tblStyle w:val="AkGlgeleme-Vurgu11"/>
        <w:tblW w:w="8718" w:type="dxa"/>
        <w:tblLook w:val="04A0" w:firstRow="1" w:lastRow="0" w:firstColumn="1" w:lastColumn="0" w:noHBand="0" w:noVBand="1"/>
      </w:tblPr>
      <w:tblGrid>
        <w:gridCol w:w="3510"/>
        <w:gridCol w:w="1224"/>
        <w:gridCol w:w="1328"/>
        <w:gridCol w:w="1328"/>
        <w:gridCol w:w="1328"/>
      </w:tblGrid>
      <w:tr w:rsidR="004E7EAF" w:rsidRPr="00DC3CEB" w:rsidTr="004E2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4E7EAF" w:rsidRPr="00DC3CEB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4E7EAF" w:rsidRPr="00DC3CEB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56" w:type="dxa"/>
            <w:gridSpan w:val="2"/>
          </w:tcPr>
          <w:p w:rsidR="004E7EAF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Değişim oranı</w:t>
            </w:r>
            <w:r w:rsidR="001871D2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%</w:t>
            </w:r>
          </w:p>
        </w:tc>
      </w:tr>
      <w:tr w:rsidR="004E7EAF" w:rsidRPr="00415908" w:rsidTr="004E7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4E7EAF" w:rsidRPr="00415908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24" w:type="dxa"/>
            <w:noWrap/>
            <w:hideMark/>
          </w:tcPr>
          <w:p w:rsidR="004E7EAF" w:rsidRPr="00415908" w:rsidRDefault="000553EA" w:rsidP="0078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Ağustos</w:t>
            </w:r>
            <w:r w:rsidR="004E392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</w:t>
            </w:r>
            <w:r w:rsidR="00E5330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</w:t>
            </w:r>
          </w:p>
        </w:tc>
        <w:tc>
          <w:tcPr>
            <w:tcW w:w="1328" w:type="dxa"/>
            <w:noWrap/>
            <w:hideMark/>
          </w:tcPr>
          <w:p w:rsidR="004E7EAF" w:rsidRPr="00415908" w:rsidRDefault="000553EA" w:rsidP="0078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Eylül</w:t>
            </w:r>
            <w:r w:rsidR="004E392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</w:t>
            </w:r>
            <w:r w:rsidR="004E7EA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yılın aynı ayına göre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aya göre</w:t>
            </w:r>
          </w:p>
        </w:tc>
      </w:tr>
      <w:tr w:rsidR="005E5A3C" w:rsidRPr="00DC3CEB" w:rsidTr="00E53300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5E5A3C" w:rsidRPr="007065F8" w:rsidRDefault="005E5A3C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24" w:type="dxa"/>
            <w:noWrap/>
          </w:tcPr>
          <w:p w:rsidR="005E5A3C" w:rsidRPr="004E7EAF" w:rsidRDefault="005E5A3C" w:rsidP="00997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62.35</w:t>
            </w:r>
          </w:p>
        </w:tc>
        <w:tc>
          <w:tcPr>
            <w:tcW w:w="1328" w:type="dxa"/>
            <w:noWrap/>
          </w:tcPr>
          <w:p w:rsidR="005E5A3C" w:rsidRPr="004E7EAF" w:rsidRDefault="007D2264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58.5</w:t>
            </w:r>
            <w:r w:rsidR="0053275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1328" w:type="dxa"/>
          </w:tcPr>
          <w:p w:rsidR="005E5A3C" w:rsidRPr="004E7EAF" w:rsidRDefault="005E5A3C" w:rsidP="00997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-3.6</w:t>
            </w:r>
          </w:p>
        </w:tc>
        <w:tc>
          <w:tcPr>
            <w:tcW w:w="1328" w:type="dxa"/>
          </w:tcPr>
          <w:p w:rsidR="005E5A3C" w:rsidRPr="004E7EAF" w:rsidRDefault="00532754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-6.1</w:t>
            </w:r>
          </w:p>
        </w:tc>
      </w:tr>
      <w:tr w:rsidR="005E5A3C" w:rsidRPr="00DC3CEB" w:rsidTr="00E53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5E5A3C" w:rsidRPr="00DC3CEB" w:rsidRDefault="005E5A3C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24" w:type="dxa"/>
            <w:noWrap/>
          </w:tcPr>
          <w:p w:rsidR="005E5A3C" w:rsidRPr="00DC3CEB" w:rsidRDefault="005E5A3C" w:rsidP="0099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86.17</w:t>
            </w:r>
          </w:p>
        </w:tc>
        <w:tc>
          <w:tcPr>
            <w:tcW w:w="1328" w:type="dxa"/>
            <w:noWrap/>
          </w:tcPr>
          <w:p w:rsidR="005E5A3C" w:rsidRPr="00DC3CEB" w:rsidRDefault="00532754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82.08</w:t>
            </w:r>
          </w:p>
        </w:tc>
        <w:tc>
          <w:tcPr>
            <w:tcW w:w="1328" w:type="dxa"/>
          </w:tcPr>
          <w:p w:rsidR="005E5A3C" w:rsidRDefault="005E5A3C" w:rsidP="0099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-2.3</w:t>
            </w:r>
          </w:p>
        </w:tc>
        <w:tc>
          <w:tcPr>
            <w:tcW w:w="1328" w:type="dxa"/>
          </w:tcPr>
          <w:p w:rsidR="005E5A3C" w:rsidRDefault="00532754" w:rsidP="00BB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-4.7</w:t>
            </w:r>
          </w:p>
        </w:tc>
      </w:tr>
      <w:tr w:rsidR="005E5A3C" w:rsidRPr="00DC3CEB" w:rsidTr="004E7EAF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5E5A3C" w:rsidRPr="007065F8" w:rsidRDefault="005E5A3C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24" w:type="dxa"/>
            <w:noWrap/>
          </w:tcPr>
          <w:p w:rsidR="005E5A3C" w:rsidRDefault="005E5A3C" w:rsidP="00997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77.60</w:t>
            </w:r>
          </w:p>
        </w:tc>
        <w:tc>
          <w:tcPr>
            <w:tcW w:w="1328" w:type="dxa"/>
            <w:noWrap/>
          </w:tcPr>
          <w:p w:rsidR="005E5A3C" w:rsidRDefault="00532754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72.04</w:t>
            </w:r>
          </w:p>
        </w:tc>
        <w:tc>
          <w:tcPr>
            <w:tcW w:w="1328" w:type="dxa"/>
          </w:tcPr>
          <w:p w:rsidR="005E5A3C" w:rsidRDefault="005E5A3C" w:rsidP="00997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-8.0</w:t>
            </w:r>
          </w:p>
        </w:tc>
        <w:tc>
          <w:tcPr>
            <w:tcW w:w="1328" w:type="dxa"/>
          </w:tcPr>
          <w:p w:rsidR="005E5A3C" w:rsidRDefault="00532754" w:rsidP="00BB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-7.2</w:t>
            </w:r>
          </w:p>
        </w:tc>
      </w:tr>
      <w:tr w:rsidR="005E5A3C" w:rsidRPr="00DC3CEB" w:rsidTr="00E53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5E5A3C" w:rsidRPr="00DC3CEB" w:rsidRDefault="005E5A3C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İşsiz sayısı beklentisi</w:t>
            </w:r>
          </w:p>
        </w:tc>
        <w:tc>
          <w:tcPr>
            <w:tcW w:w="1224" w:type="dxa"/>
            <w:noWrap/>
          </w:tcPr>
          <w:p w:rsidR="005E5A3C" w:rsidRPr="00DC3CEB" w:rsidRDefault="005E5A3C" w:rsidP="0099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63.48</w:t>
            </w:r>
          </w:p>
        </w:tc>
        <w:tc>
          <w:tcPr>
            <w:tcW w:w="1328" w:type="dxa"/>
            <w:noWrap/>
          </w:tcPr>
          <w:p w:rsidR="005E5A3C" w:rsidRPr="00DC3CEB" w:rsidRDefault="00532754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61.86</w:t>
            </w:r>
          </w:p>
        </w:tc>
        <w:tc>
          <w:tcPr>
            <w:tcW w:w="1328" w:type="dxa"/>
          </w:tcPr>
          <w:p w:rsidR="005E5A3C" w:rsidRDefault="005E5A3C" w:rsidP="009975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-0.6</w:t>
            </w:r>
          </w:p>
        </w:tc>
        <w:tc>
          <w:tcPr>
            <w:tcW w:w="1328" w:type="dxa"/>
          </w:tcPr>
          <w:p w:rsidR="005E5A3C" w:rsidRDefault="00532754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-2.6</w:t>
            </w:r>
          </w:p>
        </w:tc>
      </w:tr>
      <w:tr w:rsidR="005E5A3C" w:rsidRPr="00DC3CEB" w:rsidTr="004E7EAF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:rsidR="005E5A3C" w:rsidRPr="007065F8" w:rsidRDefault="005E5A3C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24" w:type="dxa"/>
            <w:noWrap/>
          </w:tcPr>
          <w:p w:rsidR="005E5A3C" w:rsidRPr="00DC3CEB" w:rsidRDefault="005E5A3C" w:rsidP="00997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22.16</w:t>
            </w:r>
          </w:p>
        </w:tc>
        <w:tc>
          <w:tcPr>
            <w:tcW w:w="1328" w:type="dxa"/>
            <w:noWrap/>
          </w:tcPr>
          <w:p w:rsidR="005E5A3C" w:rsidRPr="00DC3CEB" w:rsidRDefault="00532754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18.11</w:t>
            </w:r>
          </w:p>
        </w:tc>
        <w:tc>
          <w:tcPr>
            <w:tcW w:w="1328" w:type="dxa"/>
          </w:tcPr>
          <w:p w:rsidR="005E5A3C" w:rsidRDefault="005E5A3C" w:rsidP="009975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-0.2</w:t>
            </w:r>
          </w:p>
        </w:tc>
        <w:tc>
          <w:tcPr>
            <w:tcW w:w="1328" w:type="dxa"/>
          </w:tcPr>
          <w:p w:rsidR="005E5A3C" w:rsidRDefault="00532754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-18.3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</w:pPr>
    </w:p>
    <w:sectPr w:rsidR="008D5DFE" w:rsidSect="0086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CC" w:rsidRDefault="002C64CC" w:rsidP="007065F8">
      <w:pPr>
        <w:spacing w:after="0" w:line="240" w:lineRule="auto"/>
      </w:pPr>
      <w:r>
        <w:separator/>
      </w:r>
    </w:p>
  </w:endnote>
  <w:endnote w:type="continuationSeparator" w:id="0">
    <w:p w:rsidR="002C64CC" w:rsidRDefault="002C64CC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CC" w:rsidRDefault="002C64CC" w:rsidP="007065F8">
      <w:pPr>
        <w:spacing w:after="0" w:line="240" w:lineRule="auto"/>
      </w:pPr>
      <w:r>
        <w:separator/>
      </w:r>
    </w:p>
  </w:footnote>
  <w:footnote w:type="continuationSeparator" w:id="0">
    <w:p w:rsidR="002C64CC" w:rsidRDefault="002C64CC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E5"/>
    <w:rsid w:val="00020CDC"/>
    <w:rsid w:val="000553EA"/>
    <w:rsid w:val="000758DE"/>
    <w:rsid w:val="00095ABD"/>
    <w:rsid w:val="000A458B"/>
    <w:rsid w:val="000B30D2"/>
    <w:rsid w:val="000D3F6D"/>
    <w:rsid w:val="000E3F12"/>
    <w:rsid w:val="000F0EB3"/>
    <w:rsid w:val="00161A8A"/>
    <w:rsid w:val="001871D2"/>
    <w:rsid w:val="0019235B"/>
    <w:rsid w:val="00194C9C"/>
    <w:rsid w:val="001F27B9"/>
    <w:rsid w:val="001F424F"/>
    <w:rsid w:val="0024192E"/>
    <w:rsid w:val="00290392"/>
    <w:rsid w:val="00290F0E"/>
    <w:rsid w:val="002B0CF0"/>
    <w:rsid w:val="002C64CC"/>
    <w:rsid w:val="002C6F9B"/>
    <w:rsid w:val="003037E9"/>
    <w:rsid w:val="00344B2B"/>
    <w:rsid w:val="00373D88"/>
    <w:rsid w:val="003873D8"/>
    <w:rsid w:val="003B0BB3"/>
    <w:rsid w:val="003D4079"/>
    <w:rsid w:val="003E67C3"/>
    <w:rsid w:val="003F6E65"/>
    <w:rsid w:val="00400235"/>
    <w:rsid w:val="00404F0A"/>
    <w:rsid w:val="00421F8C"/>
    <w:rsid w:val="00482B3D"/>
    <w:rsid w:val="0049109E"/>
    <w:rsid w:val="004A6869"/>
    <w:rsid w:val="004D2DC1"/>
    <w:rsid w:val="004E3923"/>
    <w:rsid w:val="004E7EAF"/>
    <w:rsid w:val="004F4715"/>
    <w:rsid w:val="00507985"/>
    <w:rsid w:val="00520621"/>
    <w:rsid w:val="00532754"/>
    <w:rsid w:val="00564E68"/>
    <w:rsid w:val="005727E5"/>
    <w:rsid w:val="00583DB0"/>
    <w:rsid w:val="00586863"/>
    <w:rsid w:val="005A3067"/>
    <w:rsid w:val="005B1BF7"/>
    <w:rsid w:val="005E5A3C"/>
    <w:rsid w:val="006005D1"/>
    <w:rsid w:val="00620F8B"/>
    <w:rsid w:val="006245E5"/>
    <w:rsid w:val="00630BCE"/>
    <w:rsid w:val="00634912"/>
    <w:rsid w:val="006A47B3"/>
    <w:rsid w:val="006C6810"/>
    <w:rsid w:val="006E0E9A"/>
    <w:rsid w:val="007065F8"/>
    <w:rsid w:val="0075084D"/>
    <w:rsid w:val="00781A2B"/>
    <w:rsid w:val="007900DC"/>
    <w:rsid w:val="007B192F"/>
    <w:rsid w:val="007B61FB"/>
    <w:rsid w:val="007D0079"/>
    <w:rsid w:val="007D2264"/>
    <w:rsid w:val="007E179F"/>
    <w:rsid w:val="00835F32"/>
    <w:rsid w:val="00847CB4"/>
    <w:rsid w:val="00866148"/>
    <w:rsid w:val="008B4BB1"/>
    <w:rsid w:val="008D2ACB"/>
    <w:rsid w:val="008D482D"/>
    <w:rsid w:val="008D5DFE"/>
    <w:rsid w:val="00912B49"/>
    <w:rsid w:val="0093617F"/>
    <w:rsid w:val="0094548D"/>
    <w:rsid w:val="00947AB4"/>
    <w:rsid w:val="009577EA"/>
    <w:rsid w:val="009661E0"/>
    <w:rsid w:val="009A24D6"/>
    <w:rsid w:val="009A35D6"/>
    <w:rsid w:val="009C12C4"/>
    <w:rsid w:val="009C2513"/>
    <w:rsid w:val="009D1DF7"/>
    <w:rsid w:val="009F1D4B"/>
    <w:rsid w:val="00A07D02"/>
    <w:rsid w:val="00A26AA6"/>
    <w:rsid w:val="00AA13D5"/>
    <w:rsid w:val="00AF36C5"/>
    <w:rsid w:val="00AF7251"/>
    <w:rsid w:val="00B133E4"/>
    <w:rsid w:val="00B2176E"/>
    <w:rsid w:val="00B374A3"/>
    <w:rsid w:val="00B441F9"/>
    <w:rsid w:val="00B467D5"/>
    <w:rsid w:val="00B512BF"/>
    <w:rsid w:val="00B65927"/>
    <w:rsid w:val="00BB6821"/>
    <w:rsid w:val="00BD2522"/>
    <w:rsid w:val="00C01B5E"/>
    <w:rsid w:val="00C27F45"/>
    <w:rsid w:val="00C6528B"/>
    <w:rsid w:val="00C9031E"/>
    <w:rsid w:val="00C937CD"/>
    <w:rsid w:val="00C9591B"/>
    <w:rsid w:val="00CC5BA0"/>
    <w:rsid w:val="00CE0456"/>
    <w:rsid w:val="00CF66DE"/>
    <w:rsid w:val="00D06F30"/>
    <w:rsid w:val="00D17FFB"/>
    <w:rsid w:val="00D24657"/>
    <w:rsid w:val="00D87E15"/>
    <w:rsid w:val="00D9788A"/>
    <w:rsid w:val="00DC26FB"/>
    <w:rsid w:val="00DD507E"/>
    <w:rsid w:val="00E0706D"/>
    <w:rsid w:val="00E402F1"/>
    <w:rsid w:val="00E53300"/>
    <w:rsid w:val="00E621A6"/>
    <w:rsid w:val="00F41337"/>
    <w:rsid w:val="00F56154"/>
    <w:rsid w:val="00F642FF"/>
    <w:rsid w:val="00F9707B"/>
    <w:rsid w:val="00FB1718"/>
    <w:rsid w:val="00FE4E3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227571254202623E-2"/>
          <c:y val="3.6121109861267341E-2"/>
          <c:w val="0.92247032759577829"/>
          <c:h val="0.76096394200724904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2014</c:v>
                </c:pt>
              </c:strCache>
            </c:strRef>
          </c:tx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gene\ra\l</c:formatCode>
                <c:ptCount val="12"/>
                <c:pt idx="0">
                  <c:v>72.400000000000006</c:v>
                </c:pt>
                <c:pt idx="1">
                  <c:v>69.2</c:v>
                </c:pt>
                <c:pt idx="2">
                  <c:v>72.7</c:v>
                </c:pt>
                <c:pt idx="3">
                  <c:v>78.5</c:v>
                </c:pt>
                <c:pt idx="4">
                  <c:v>76</c:v>
                </c:pt>
                <c:pt idx="5">
                  <c:v>73.7</c:v>
                </c:pt>
                <c:pt idx="6">
                  <c:v>73.900000000000006</c:v>
                </c:pt>
                <c:pt idx="7">
                  <c:v>73.2</c:v>
                </c:pt>
                <c:pt idx="8">
                  <c:v>74</c:v>
                </c:pt>
                <c:pt idx="9">
                  <c:v>70.3</c:v>
                </c:pt>
                <c:pt idx="10">
                  <c:v>68.7</c:v>
                </c:pt>
                <c:pt idx="11">
                  <c:v>67.75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-4.3867515710379015E-2"/>
                  <c:y val="5.11804774403199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867515710379015E-2"/>
                  <c:y val="5.5148731408573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898935641562747E-2"/>
                  <c:y val="5.9116985376827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gene\ra\l</c:formatCode>
                <c:ptCount val="12"/>
                <c:pt idx="0">
                  <c:v>67.709999999999994</c:v>
                </c:pt>
                <c:pt idx="1">
                  <c:v>68.06</c:v>
                </c:pt>
                <c:pt idx="2">
                  <c:v>64.39</c:v>
                </c:pt>
                <c:pt idx="3" formatCode="#.000">
                  <c:v>65.349999999999994</c:v>
                </c:pt>
                <c:pt idx="4">
                  <c:v>64.290000000000006</c:v>
                </c:pt>
                <c:pt idx="5">
                  <c:v>66.45</c:v>
                </c:pt>
                <c:pt idx="6">
                  <c:v>64.66</c:v>
                </c:pt>
                <c:pt idx="7">
                  <c:v>62.35</c:v>
                </c:pt>
                <c:pt idx="8">
                  <c:v>58.52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3469056"/>
        <c:axId val="83470592"/>
      </c:lineChart>
      <c:catAx>
        <c:axId val="83469056"/>
        <c:scaling>
          <c:orientation val="minMax"/>
        </c:scaling>
        <c:delete val="0"/>
        <c:axPos val="b"/>
        <c:majorTickMark val="out"/>
        <c:minorTickMark val="none"/>
        <c:tickLblPos val="nextTo"/>
        <c:crossAx val="83470592"/>
        <c:crosses val="autoZero"/>
        <c:auto val="1"/>
        <c:lblAlgn val="ctr"/>
        <c:lblOffset val="100"/>
        <c:noMultiLvlLbl val="0"/>
      </c:catAx>
      <c:valAx>
        <c:axId val="83470592"/>
        <c:scaling>
          <c:orientation val="minMax"/>
          <c:min val="55"/>
        </c:scaling>
        <c:delete val="0"/>
        <c:axPos val="l"/>
        <c:numFmt formatCode="gene\ra\l" sourceLinked="1"/>
        <c:majorTickMark val="out"/>
        <c:minorTickMark val="none"/>
        <c:tickLblPos val="nextTo"/>
        <c:crossAx val="83469056"/>
        <c:crosses val="autoZero"/>
        <c:crossBetween val="between"/>
        <c:majorUnit val="5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 w="3175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m.behzat ekinci</cp:lastModifiedBy>
  <cp:revision>2</cp:revision>
  <cp:lastPrinted>2015-08-21T06:56:00Z</cp:lastPrinted>
  <dcterms:created xsi:type="dcterms:W3CDTF">2015-10-02T11:39:00Z</dcterms:created>
  <dcterms:modified xsi:type="dcterms:W3CDTF">2015-10-02T11:39:00Z</dcterms:modified>
</cp:coreProperties>
</file>